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C" w:rsidRPr="004D47D7" w:rsidRDefault="00D52D5C" w:rsidP="00D52D5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D47D7">
        <w:rPr>
          <w:rFonts w:ascii="Times New Roman" w:hAnsi="Times New Roman"/>
          <w:b/>
          <w:sz w:val="16"/>
          <w:szCs w:val="16"/>
        </w:rPr>
        <w:t xml:space="preserve">Приложение № 3 </w:t>
      </w:r>
    </w:p>
    <w:p w:rsidR="00D52D5C" w:rsidRDefault="00D52D5C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BE" w:rsidRDefault="00D745BE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оборудования (проект) №____</w:t>
      </w:r>
    </w:p>
    <w:p w:rsidR="00D745BE" w:rsidRDefault="00D745BE" w:rsidP="00D7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Дивногорск                                                                                      «___» ________ 201__ г.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Муниципальное унитарное предприятие электрических сетей,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директора Горбунова Владимира Афанасьевича, действующего на основании Устава, с одной стороны, и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«Поставщик»</w:t>
      </w:r>
      <w:r>
        <w:rPr>
          <w:rFonts w:ascii="Times New Roman" w:hAnsi="Times New Roman" w:cs="Times New Roman"/>
          <w:sz w:val="24"/>
          <w:szCs w:val="24"/>
        </w:rPr>
        <w:t>, в лице _______________, действующего на основании 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745BE" w:rsidRDefault="00D745BE" w:rsidP="00D74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обязуется передать, а Заказчик - принять и оплатить оборудование, количество и номенклатура которого указана в Техническом задании (приложение №2 к документации запроса ценовых котировок), которое является неотъемлемой частью настоящего Договора.</w:t>
      </w:r>
    </w:p>
    <w:p w:rsidR="00FB2AAB" w:rsidRPr="00FB2AAB" w:rsidRDefault="00FB2AAB" w:rsidP="00FB2AAB">
      <w:pPr>
        <w:pStyle w:val="a8"/>
        <w:numPr>
          <w:ilvl w:val="1"/>
          <w:numId w:val="1"/>
        </w:numPr>
        <w:shd w:val="clear" w:color="auto" w:fill="auto"/>
        <w:tabs>
          <w:tab w:val="left" w:pos="427"/>
        </w:tabs>
        <w:rPr>
          <w:sz w:val="24"/>
          <w:szCs w:val="24"/>
        </w:rPr>
      </w:pPr>
      <w:r>
        <w:rPr>
          <w:sz w:val="24"/>
          <w:szCs w:val="24"/>
        </w:rPr>
        <w:t>Трансформатор ТМ-400кВА6/0,4</w:t>
      </w:r>
      <w:r w:rsidRPr="00FB2AAB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5 единиц ). </w:t>
      </w:r>
      <w:r w:rsidRPr="00FB2AAB">
        <w:rPr>
          <w:sz w:val="24"/>
          <w:szCs w:val="24"/>
        </w:rPr>
        <w:t>Оборудование должно быть выполнено в соответствии с ГОСТ 15150-69.</w:t>
      </w:r>
    </w:p>
    <w:p w:rsidR="00D745BE" w:rsidRDefault="00FB2AAB" w:rsidP="00FB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745BE">
        <w:rPr>
          <w:rFonts w:ascii="Times New Roman" w:hAnsi="Times New Roman" w:cs="Times New Roman"/>
          <w:sz w:val="24"/>
          <w:szCs w:val="24"/>
        </w:rPr>
        <w:t>Правовым основанием для заключения настоящего Договора является протокол оценки и сопоставления котировочных заявок №___ от _________2016г.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 И КОМПЛЕКТНОСТЬ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Поставщик гарантирует, что качество поставляемого оборудования соответствует требованиям стандартов и технических условий, установленных в РФ, оборудование маркировано в соответствии с установленными стандартами и техническими условиями, а также иными требованиями, предъявляемыми к указанному оборудованию в оптовой и розничной торговле на территории РФ.</w:t>
      </w:r>
      <w:r w:rsidR="001B42C9">
        <w:rPr>
          <w:rFonts w:ascii="Times New Roman" w:hAnsi="Times New Roman" w:cs="Times New Roman"/>
          <w:sz w:val="24"/>
          <w:szCs w:val="24"/>
        </w:rPr>
        <w:t xml:space="preserve"> Комплектация поставляемого Оборудования должна соответствовать техническому заданию.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все виды поставленного оборудования Поставщик предоставляет Заказчику правильно оформленные сертификаты, а также другие документы, подтверждающие качество оборудования и его соответствие требованиям законодательства РФ. Вышеуказанные документы предоставляются Заказчику при заключении Договора или передаче оборудования.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Количество оборудования, передаваемого Заказчику, должно точно соответствовать количеству, указанному в Техническом задании (приложение №2 к документации запроса ценовых котировок). Маркировка оборудования должна обеспечивать полную и однозначную идентификацию каждой единицы оборудования при его приемке.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ПЕРЕДАЧИ ТОВАРА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Оборудование поставляется Заказчику в количестве и номенклатуре указанной в технической документации (приложение №2 к документации запроса ценовых котировок) к данному договору.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Поставка оборудования Поставщиком осуществляется по адресу: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66309</w:t>
      </w:r>
      <w:r w:rsidR="002E6C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Красноярский край, г. Дивногорск, ул.</w:t>
      </w:r>
      <w:r w:rsidR="002E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41">
        <w:rPr>
          <w:rFonts w:ascii="Times New Roman" w:hAnsi="Times New Roman" w:cs="Times New Roman"/>
          <w:sz w:val="24"/>
          <w:szCs w:val="24"/>
        </w:rPr>
        <w:t>Гримау</w:t>
      </w:r>
      <w:proofErr w:type="spellEnd"/>
      <w:r w:rsidR="002E6C41">
        <w:rPr>
          <w:rFonts w:ascii="Times New Roman" w:hAnsi="Times New Roman" w:cs="Times New Roman"/>
          <w:sz w:val="24"/>
          <w:szCs w:val="24"/>
        </w:rPr>
        <w:t>, д. 27</w:t>
      </w:r>
      <w:r>
        <w:rPr>
          <w:rFonts w:ascii="Times New Roman" w:hAnsi="Times New Roman" w:cs="Times New Roman"/>
          <w:sz w:val="24"/>
          <w:szCs w:val="24"/>
        </w:rPr>
        <w:t>, (склад Заказчика)  в течение 45 календарных дней с момента подписания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Поставщик обязан уведомить о сроках прибытия оборудования к месту передачи,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прибытия.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организовать приемку и разгрузку оборудования по адресу указанному в пункте 3.2. настоящего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Датой поставки оборудования считается дата приемки оборудования Покупателем и подписания Сторонами накладных.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Поставщик обязан укомплектовать каждую партию оборудования следующими документами: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техническими паспортами;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инструкциями по эксплуатации на русском языке;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гарантийными талонами;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счетами-фактурами;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чертежами;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иными документами по согласованию Сторон.</w:t>
      </w:r>
    </w:p>
    <w:p w:rsidR="00D66384" w:rsidRDefault="00D66384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товарная накладная торг-12.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должен принять Товар и проверить его по количеству и на наличие внешних дефектов при получении Товара от Поставщика, а по качеству - не позднее 30 (тридцати) календарных дней с момента получения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После осмотра полученного Товара Заказчик подписывает товарную накладную, подтверждающую приемку Товара по количеству.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После проверки качества поставленного Товара Стороны подписывают акт приемки Товара по качеству.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 обнаружении Заказчиком ненадлежащего качества поставленного Товара Заказчик в течение 7 (Семи) рабочих дней с момента такого обнаружения письменно (по факсу или телеграммой) уведомляет об этом Поставщика. Поставщик в течение 2 (Двух) дней  с момента получения уведомления Заказчика направляет своего представителя к Заказчику для совместного составления акта о не качественности Товара. В случае споров о качестве поставленного Товара проводится экспертиза за счет Стороны, настаивающей на ее проведении. Если по результатам экспертизы будет установлено ненадлежащее качество поставленного Товара, стоимость экспертизы оплачивается Поставщиком.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случае поставки Товара ненадлежащего качества заказчик вправе по своему выбору потребовать от Поставщика: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соразмерного уменьшения покупной цены Товара;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безвозмездного устранения недостатков Товара в разумный срок;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возмещения своих расходов на устранение недостатков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случае существенного нарушения требований к качеству Товара Заказчик вправе по своему выбору: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отказаться от исполнения настоящего Договора и потребовать возврата уплаченной за Товар денежной суммы;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потребовать замены Товара ненадлежащего качества Товаром, соответствующим условиям настоящего Договора.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предъявляет указанные в настоящем пункте требования, за исключением случая, когда Поставщик, получивший уведомление Заказчика о недостатках поставленного Товара, без промедления заменит поставленный Товар Товаром надлежащего качества.</w:t>
      </w:r>
    </w:p>
    <w:p w:rsidR="00616E98" w:rsidRDefault="00616E98" w:rsidP="0061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3.7.</w:t>
      </w:r>
      <w:r w:rsidRPr="0061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Приемка оборудования по количеству и на наличие внешних дефектов производится при подписании Сторонами товарной накладной.</w:t>
      </w:r>
    </w:p>
    <w:p w:rsidR="00616E98" w:rsidRDefault="00616E98" w:rsidP="00616E9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ПЕРЕХОД ПРАВА СОБСТВЕННОСТИ И РИСКОВ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Право собственности на оборудование переходит от Поставщика к Заказчику в момент передачи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AAC" w:rsidRDefault="00B37AAC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ЦЕНА ОБОРУДОВАНИЯ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Стоимость оборудования устанавливается в валюте РФ и составляет с учетом транспортных расходов по доставке оборудования согласно пункту 3.2. настоящего Договора  _____________ (____________________________ тысяч) рублей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НДС.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РАСЧЕТОВ</w:t>
      </w:r>
    </w:p>
    <w:p w:rsidR="0050780E" w:rsidRDefault="00D745BE" w:rsidP="005078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0780E">
        <w:rPr>
          <w:rFonts w:ascii="Times New Roman" w:hAnsi="Times New Roman"/>
          <w:sz w:val="24"/>
          <w:szCs w:val="24"/>
        </w:rPr>
        <w:t>Заказчик обязуется осуществить полную оплату за  оборудование не позднее 10 (десять) банковских дней с момента получения оборудования. Форма оплаты – безналичная. Товар отгружается без предоплаты.</w:t>
      </w:r>
    </w:p>
    <w:p w:rsidR="00D745BE" w:rsidRDefault="00D745BE" w:rsidP="00507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Заказчик обязан: принять и оплатить оборудование согласно условиям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Поставщик обязан: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Заказчику оборудование на условиях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Заказчика документами, указанными в пункте 3.5.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от Заказчика оборудование, имеющее скрытые недостатки,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его на аналогичное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Поставщик несет ответственность за качество передаваемого оборудования, подлинность сертификатов соответствия и гигиенических заключений на оборудование.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2 и 3 п. 7.2 настоящего Договора Поставщик обязан уплатить Заказчику неустойку (пеню) в размере 0,1 % от стоимости товара ненадлежащего ка</w:t>
      </w:r>
      <w:r w:rsidR="00A36119">
        <w:rPr>
          <w:rFonts w:ascii="Times New Roman" w:hAnsi="Times New Roman" w:cs="Times New Roman"/>
          <w:sz w:val="24"/>
          <w:szCs w:val="24"/>
        </w:rPr>
        <w:t xml:space="preserve">чества за каждый день просрочки, за неисполнение или ненадлежащее исполнение </w:t>
      </w:r>
      <w:proofErr w:type="spellStart"/>
      <w:r w:rsidR="00A3611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A36119">
        <w:rPr>
          <w:rFonts w:ascii="Times New Roman" w:hAnsi="Times New Roman" w:cs="Times New Roman"/>
          <w:sz w:val="24"/>
          <w:szCs w:val="24"/>
        </w:rPr>
        <w:t xml:space="preserve">. 4 п. 7.2 настоящего Договора Поставщик обязан уплатить Заказчику неустойку (пеню) в размере 0,1 % от стоимости товара ненадлежащего качества за каждый день просрочки. </w:t>
      </w:r>
      <w:proofErr w:type="gramEnd"/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Заказчик обязан уплатить Поставщику неустойку (пеню) за задержку исполнения условий п.п. 6.1 настоящего Договора в размере 0,1 % от суммы просроченного платежа.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8.4 Стороны договорились не применять положение ст. 317.1 ГК РФ о начисление процентов на сумму долга за период пользования денежными средствами.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ГАРАНТИЙНЫЕ ОБЯЗАТЕЛЬСТВА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Гарантийный срок на оборудование составляет не менее трех лет с момента ввода в эксплуатацию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ОБСТОЯТЕЛЬСТВА НЕПРЕОДОЛИМОЙ СИЛЫ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ПРЕКРАЩЕНИЕ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Сторона, получившая такое сообщение, обязана в течение 10 (десяти) дней изложить в письменной форме свои позиции и предложения.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10 (десяти) дней, то обе Стороны вправе расторгнуть Договор в течение 5 дней со дня письменного уведомления, указанного в п. 11.1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расторжении Договора Поставщик и Заказчик имеют право на возмещение расходов и упущенной выгоды по общим правилам.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РАЗРЕШЕНИЕ СПОРОВ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в Арбитражном суде Красноярского края.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СРОК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Настоящий Договор вступает в силу с момента его подписания и действует до полного исполнения сторонами обязательств по данному договору.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ИЗМЕНЕНИЯ И ДОПОЛНЕНИЯ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ЗАКЛЮЧИТЕЛЬНЫЕ ПОЛОЖЕНИЯ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Настоящий Договор составлен в двух экземплярах, по одному для каждой из Сторон.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Во всем остальном, что не предусмотрено настоящим Договором, Стороны руководствуются действующим законодательством РФ.</w:t>
      </w:r>
    </w:p>
    <w:p w:rsidR="0017201C" w:rsidRPr="0017201C" w:rsidRDefault="0017201C" w:rsidP="0017201C">
      <w:pPr>
        <w:pStyle w:val="ConsPlusNonformat"/>
        <w:widowControl/>
        <w:tabs>
          <w:tab w:val="left" w:pos="540"/>
        </w:tabs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17201C" w:rsidRPr="0017201C" w:rsidRDefault="0017201C" w:rsidP="0017201C">
      <w:pPr>
        <w:pStyle w:val="ConsPlusNonformat"/>
        <w:widowControl/>
        <w:tabs>
          <w:tab w:val="left" w:pos="540"/>
        </w:tabs>
        <w:jc w:val="center"/>
        <w:rPr>
          <w:rFonts w:ascii="Times New Roman" w:eastAsia="Gulim" w:hAnsi="Times New Roman" w:cs="Times New Roman"/>
          <w:sz w:val="24"/>
          <w:szCs w:val="24"/>
        </w:rPr>
      </w:pPr>
      <w:r w:rsidRPr="0017201C">
        <w:rPr>
          <w:rFonts w:ascii="Times New Roman" w:eastAsia="Gulim" w:hAnsi="Times New Roman" w:cs="Times New Roman"/>
          <w:sz w:val="24"/>
          <w:szCs w:val="24"/>
        </w:rPr>
        <w:t>16. АНТИКОРРУПЦИОННАЯ ОГОВОРКА</w:t>
      </w:r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7201C">
        <w:rPr>
          <w:rFonts w:ascii="Times New Roman" w:eastAsia="Gulim" w:hAnsi="Times New Roman" w:cs="Times New Roman"/>
          <w:sz w:val="24"/>
          <w:szCs w:val="24"/>
        </w:rPr>
        <w:t xml:space="preserve">      16.1. </w:t>
      </w:r>
      <w:proofErr w:type="gramStart"/>
      <w:r w:rsidRPr="0017201C">
        <w:rPr>
          <w:rFonts w:ascii="Times New Roman" w:eastAsia="Gulim" w:hAnsi="Times New Roman" w:cs="Times New Roman"/>
          <w:sz w:val="24"/>
          <w:szCs w:val="24"/>
        </w:rPr>
        <w:t xml:space="preserve">При </w:t>
      </w:r>
      <w:r>
        <w:rPr>
          <w:rFonts w:ascii="Times New Roman" w:eastAsia="Gulim" w:hAnsi="Times New Roman" w:cs="Times New Roman"/>
          <w:sz w:val="24"/>
          <w:szCs w:val="24"/>
        </w:rPr>
        <w:t>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lastRenderedPageBreak/>
        <w:t xml:space="preserve">        </w:t>
      </w:r>
      <w:r w:rsidRPr="0017201C">
        <w:rPr>
          <w:rFonts w:ascii="Times New Roman" w:eastAsia="Gulim" w:hAnsi="Times New Roman" w:cs="Times New Roman"/>
          <w:sz w:val="24"/>
          <w:szCs w:val="24"/>
        </w:rPr>
        <w:t>16.2.</w:t>
      </w:r>
      <w:r>
        <w:rPr>
          <w:rFonts w:ascii="Times New Roman" w:eastAsia="Gulim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письменного уведомления.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 xml:space="preserve">16.3.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17201C" w:rsidRDefault="0017201C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40F" w:rsidRDefault="00D9040F" w:rsidP="00D9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90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80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ПОДПИСИ, АДРЕСА И БАНКОВСКИЕ РЕКВИЗИТЫ СТОРОН</w:t>
      </w:r>
    </w:p>
    <w:tbl>
      <w:tblPr>
        <w:tblpPr w:leftFromText="180" w:rightFromText="180" w:bottomFromText="200" w:vertAnchor="text" w:horzAnchor="margin" w:tblpY="207"/>
        <w:tblW w:w="9885" w:type="dxa"/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D745BE" w:rsidTr="00D745BE">
        <w:trPr>
          <w:trHeight w:val="2696"/>
        </w:trPr>
        <w:tc>
          <w:tcPr>
            <w:tcW w:w="4786" w:type="dxa"/>
          </w:tcPr>
          <w:p w:rsidR="00D745BE" w:rsidRDefault="00D745BE">
            <w:pPr>
              <w:tabs>
                <w:tab w:val="left" w:pos="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 МУПЭС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2446001206 </w:t>
            </w: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244601001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1022401253544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адрес:663090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Гримау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 663090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Гримау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 /факс:8(39144)3-46-89; 8(39144)3-52-43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10179141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40.30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40702810931280045135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Красноярском отделении №8646 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Сибирского Банка ПАО Сбербанк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К/сч.30101810800000000627</w:t>
            </w:r>
          </w:p>
          <w:p w:rsidR="004A3CE6" w:rsidRPr="00E7483C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E74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040407627</w:t>
            </w:r>
          </w:p>
          <w:p w:rsidR="004A3CE6" w:rsidRPr="00E7483C" w:rsidRDefault="004A3CE6" w:rsidP="004A3CE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E</w:t>
            </w:r>
            <w:r w:rsidRPr="00E748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4A3C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mail</w:t>
            </w:r>
            <w:r w:rsidRPr="00E748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divn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_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mupes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@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3CE6" w:rsidRPr="004A3CE6" w:rsidRDefault="005138E9" w:rsidP="004A3CE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9" w:history="1"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mupes</w:t>
              </w:r>
              <w:proofErr w:type="spellEnd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 В.А Горбунов</w:t>
            </w: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5BE" w:rsidRDefault="00D745BE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9A" w:rsidRDefault="0034209A"/>
    <w:sectPr w:rsidR="0034209A" w:rsidSect="00D74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E9" w:rsidRDefault="005138E9" w:rsidP="00D52D5C">
      <w:pPr>
        <w:spacing w:after="0" w:line="240" w:lineRule="auto"/>
      </w:pPr>
      <w:r>
        <w:separator/>
      </w:r>
    </w:p>
  </w:endnote>
  <w:endnote w:type="continuationSeparator" w:id="0">
    <w:p w:rsidR="005138E9" w:rsidRDefault="005138E9" w:rsidP="00D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E9" w:rsidRDefault="005138E9" w:rsidP="00D52D5C">
      <w:pPr>
        <w:spacing w:after="0" w:line="240" w:lineRule="auto"/>
      </w:pPr>
      <w:r>
        <w:separator/>
      </w:r>
    </w:p>
  </w:footnote>
  <w:footnote w:type="continuationSeparator" w:id="0">
    <w:p w:rsidR="005138E9" w:rsidRDefault="005138E9" w:rsidP="00D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0481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445C3BB0"/>
    <w:multiLevelType w:val="multilevel"/>
    <w:tmpl w:val="781402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5BE"/>
    <w:rsid w:val="001472F8"/>
    <w:rsid w:val="0017201C"/>
    <w:rsid w:val="00184CDB"/>
    <w:rsid w:val="001B42C9"/>
    <w:rsid w:val="002E6C41"/>
    <w:rsid w:val="0034209A"/>
    <w:rsid w:val="00444AA0"/>
    <w:rsid w:val="004A3CE6"/>
    <w:rsid w:val="004D47D7"/>
    <w:rsid w:val="0050780E"/>
    <w:rsid w:val="005138E9"/>
    <w:rsid w:val="006003B8"/>
    <w:rsid w:val="00616E98"/>
    <w:rsid w:val="006606CD"/>
    <w:rsid w:val="0086680C"/>
    <w:rsid w:val="008D217C"/>
    <w:rsid w:val="00996EBB"/>
    <w:rsid w:val="009E2795"/>
    <w:rsid w:val="009F53CA"/>
    <w:rsid w:val="00A36119"/>
    <w:rsid w:val="00AA2E80"/>
    <w:rsid w:val="00B37AAC"/>
    <w:rsid w:val="00C56B3C"/>
    <w:rsid w:val="00C81FCD"/>
    <w:rsid w:val="00D52D5C"/>
    <w:rsid w:val="00D66384"/>
    <w:rsid w:val="00D745BE"/>
    <w:rsid w:val="00D9040F"/>
    <w:rsid w:val="00DD2411"/>
    <w:rsid w:val="00E7483C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5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5C"/>
  </w:style>
  <w:style w:type="paragraph" w:styleId="a6">
    <w:name w:val="footer"/>
    <w:basedOn w:val="a"/>
    <w:link w:val="a7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5C"/>
  </w:style>
  <w:style w:type="paragraph" w:customStyle="1" w:styleId="ConsPlusNonformat">
    <w:name w:val="ConsPlusNonformat"/>
    <w:rsid w:val="00172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2AAB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2AAB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n_mupe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p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Вячеслав</cp:lastModifiedBy>
  <cp:revision>21</cp:revision>
  <dcterms:created xsi:type="dcterms:W3CDTF">2016-02-25T02:27:00Z</dcterms:created>
  <dcterms:modified xsi:type="dcterms:W3CDTF">2016-04-19T04:24:00Z</dcterms:modified>
</cp:coreProperties>
</file>